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3C" w:rsidRDefault="002C513C" w:rsidP="002C513C">
      <w:pPr>
        <w:pStyle w:val="x-scope"/>
        <w:jc w:val="center"/>
      </w:pPr>
      <w:r>
        <w:rPr>
          <w:rStyle w:val="qowt-font2-timesnewroman"/>
          <w:b/>
          <w:bCs/>
          <w:sz w:val="28"/>
          <w:szCs w:val="28"/>
        </w:rPr>
        <w:t>Статья 27. Возраст, с которого наступает уголовная ответственность)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 xml:space="preserve">1. Уголовной ответственности подлежит лицо, достигшее </w:t>
      </w:r>
      <w:r>
        <w:rPr>
          <w:rStyle w:val="qowt-font2-timesnewroman"/>
          <w:b/>
          <w:bCs/>
          <w:sz w:val="28"/>
          <w:szCs w:val="28"/>
        </w:rPr>
        <w:t xml:space="preserve">ко времени совершения преступления шестнадцатилетнего возраста, </w:t>
      </w:r>
      <w:r>
        <w:rPr>
          <w:rStyle w:val="qowt-font2-timesnewroman"/>
          <w:sz w:val="28"/>
          <w:szCs w:val="28"/>
        </w:rPr>
        <w:t>за исключением случаев, предусмотренных настоящим Кодексом.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2. Лица, совершившие запрещенные настоящим Кодексом деяния в возрасте от четырнадцати до шестнадцати лет, подлежат уголовной ответственности лишь за: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1) убийство (статья 139);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2) причинение смерти по неосторожности (статья 144);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3) умышленное причинение тяжкого телесного повреждения (статья 147);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4) умышленное причинение менее тяжкого телесного повреждения (статья 149);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5) изнасилование (статья 166);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6) насильственные действия сексуального характера (статья 167);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7) похищение человека (статья 182);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8) кражу (статья 205);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9) грабеж (статья 206);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10) разбой (статья 207);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11) вымогательство (статья 208);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12) угон транспортного средства или маломерного водного судна (статья 214);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13) умышленные уничтожение либо повреждение имущества (части вторая и третья статьи 218);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14) захват заложника (статья 291);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15) хищение огнестрельного оружия, боеприпасов или взрывчатых веществ (статья 294);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16) умышленное приведение в негодность транспортного средства или путей сообщения (статья 309);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lastRenderedPageBreak/>
        <w:t>17) хищение наркотических средств, психотропных веществ, их прекурсоров и аналогов (статья 327);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18) хулиганство (статья 339);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19) заведомо ложное сообщение об опасности (статья 340);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20) осквернение сооружений и порчу имущества (статья 341);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>21) побег из исправительного учреждения, исполняющего наказание в виде лишения свободы, арестного дома или из-под стражи (статья 413).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rStyle w:val="qowt-font2-timesnewroman"/>
          <w:sz w:val="28"/>
          <w:szCs w:val="28"/>
        </w:rPr>
        <w:t xml:space="preserve">3. </w:t>
      </w:r>
      <w:r>
        <w:rPr>
          <w:rStyle w:val="qowt-font2-timesnewroman"/>
          <w:b/>
          <w:bCs/>
          <w:sz w:val="28"/>
          <w:szCs w:val="28"/>
        </w:rPr>
        <w:t>Не подлежит уголовной ответственности несовершеннолетнее лицо,</w:t>
      </w:r>
      <w:r>
        <w:rPr>
          <w:rStyle w:val="qowt-font2-timesnewroman"/>
          <w:sz w:val="28"/>
          <w:szCs w:val="28"/>
        </w:rPr>
        <w:t xml:space="preserve"> которое достигло предусмотренного частями 1 или 2 настоящей статьи возраста, если будет установлено, что вследствие отставания в психическом развитии, не связанного с психическим расстройством (заболеванием), оно во время совершения общественно опасного деяния было не способно сознавать фактический характер или общественную опасность своего деяния.</w:t>
      </w:r>
      <w:r>
        <w:t xml:space="preserve"> </w:t>
      </w:r>
    </w:p>
    <w:p w:rsidR="002C513C" w:rsidRDefault="002C513C" w:rsidP="002C513C">
      <w:pPr>
        <w:pStyle w:val="x-scope"/>
        <w:jc w:val="both"/>
      </w:pPr>
      <w:r>
        <w:rPr>
          <w:sz w:val="28"/>
          <w:szCs w:val="28"/>
        </w:rPr>
        <w:br/>
      </w:r>
    </w:p>
    <w:p w:rsidR="00053360" w:rsidRDefault="00053360">
      <w:bookmarkStart w:id="0" w:name="_GoBack"/>
      <w:bookmarkEnd w:id="0"/>
    </w:p>
    <w:sectPr w:rsidR="0005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81"/>
    <w:rsid w:val="00053360"/>
    <w:rsid w:val="0018336D"/>
    <w:rsid w:val="001F5B81"/>
    <w:rsid w:val="002C513C"/>
    <w:rsid w:val="002E47BE"/>
    <w:rsid w:val="003C4721"/>
    <w:rsid w:val="005A0089"/>
    <w:rsid w:val="005B3B96"/>
    <w:rsid w:val="00616E44"/>
    <w:rsid w:val="007D067E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E7748-3126-46D0-8DAF-AAE4EC2E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21"/>
  </w:style>
  <w:style w:type="paragraph" w:styleId="1">
    <w:name w:val="heading 1"/>
    <w:basedOn w:val="a"/>
    <w:next w:val="a"/>
    <w:link w:val="10"/>
    <w:uiPriority w:val="9"/>
    <w:qFormat/>
    <w:rsid w:val="005B3B96"/>
    <w:pPr>
      <w:keepNext/>
      <w:spacing w:line="240" w:lineRule="auto"/>
      <w:ind w:firstLine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47BE"/>
    <w:pPr>
      <w:keepNext/>
      <w:keepLines/>
      <w:spacing w:line="240" w:lineRule="auto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B96"/>
    <w:rPr>
      <w:b/>
      <w:bCs/>
      <w:kern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47BE"/>
    <w:rPr>
      <w:rFonts w:eastAsiaTheme="majorEastAsia" w:cstheme="majorBidi"/>
      <w:szCs w:val="26"/>
    </w:rPr>
  </w:style>
  <w:style w:type="paragraph" w:customStyle="1" w:styleId="11">
    <w:name w:val="1"/>
    <w:basedOn w:val="a"/>
    <w:next w:val="a3"/>
    <w:qFormat/>
    <w:rsid w:val="00616E44"/>
    <w:pPr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 w:cs="Arial"/>
      <w:b/>
      <w:bCs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16E4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16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2">
    <w:name w:val="toc 1"/>
    <w:basedOn w:val="a"/>
    <w:next w:val="a"/>
    <w:autoRedefine/>
    <w:uiPriority w:val="39"/>
    <w:semiHidden/>
    <w:unhideWhenUsed/>
    <w:rsid w:val="002E47BE"/>
    <w:pPr>
      <w:spacing w:line="240" w:lineRule="auto"/>
      <w:ind w:firstLine="0"/>
      <w:jc w:val="left"/>
    </w:pPr>
    <w:rPr>
      <w:rFonts w:cstheme="minorBidi"/>
      <w:szCs w:val="22"/>
    </w:rPr>
  </w:style>
  <w:style w:type="paragraph" w:styleId="a5">
    <w:name w:val="TOC Heading"/>
    <w:basedOn w:val="1"/>
    <w:next w:val="a"/>
    <w:qFormat/>
    <w:rsid w:val="0018336D"/>
    <w:pPr>
      <w:keepLines/>
      <w:suppressAutoHyphens/>
      <w:ind w:left="-1"/>
      <w:textDirection w:val="btLr"/>
      <w:textAlignment w:val="top"/>
      <w:outlineLvl w:val="9"/>
    </w:pPr>
    <w:rPr>
      <w:rFonts w:eastAsia="Times New Roman" w:cs="Calibri"/>
      <w:kern w:val="0"/>
      <w:position w:val="-1"/>
      <w:szCs w:val="28"/>
    </w:rPr>
  </w:style>
  <w:style w:type="paragraph" w:customStyle="1" w:styleId="x-scope">
    <w:name w:val="x-scope"/>
    <w:basedOn w:val="a"/>
    <w:rsid w:val="002C513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2C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>diakov.net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2023-10-30T12:27:00Z</dcterms:created>
  <dcterms:modified xsi:type="dcterms:W3CDTF">2023-10-30T12:27:00Z</dcterms:modified>
</cp:coreProperties>
</file>